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3" w:rsidRPr="00D20B93" w:rsidRDefault="00D20B93" w:rsidP="00D20B93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D20B93">
        <w:rPr>
          <w:rFonts w:ascii="Times New Roman" w:eastAsiaTheme="minorHAnsi" w:hAnsi="Times New Roman"/>
          <w:sz w:val="28"/>
          <w:szCs w:val="28"/>
        </w:rPr>
        <w:t>Аннотация к рабочей программе элективный курс по химии 1</w:t>
      </w:r>
      <w:r>
        <w:rPr>
          <w:rFonts w:ascii="Times New Roman" w:eastAsiaTheme="minorHAnsi" w:hAnsi="Times New Roman"/>
          <w:sz w:val="28"/>
          <w:szCs w:val="28"/>
        </w:rPr>
        <w:t xml:space="preserve">1 </w:t>
      </w:r>
      <w:bookmarkStart w:id="0" w:name="_GoBack"/>
      <w:bookmarkEnd w:id="0"/>
      <w:r w:rsidRPr="00D20B93">
        <w:rPr>
          <w:rFonts w:ascii="Times New Roman" w:eastAsiaTheme="minorHAnsi" w:hAnsi="Times New Roman"/>
          <w:sz w:val="28"/>
          <w:szCs w:val="28"/>
        </w:rPr>
        <w:t>класс</w:t>
      </w:r>
    </w:p>
    <w:p w:rsidR="00D20B93" w:rsidRDefault="00D20B93" w:rsidP="00D20B93">
      <w:pPr>
        <w:ind w:firstLine="709"/>
        <w:rPr>
          <w:rFonts w:ascii="Times New Roman" w:hAnsi="Times New Roman"/>
          <w:b/>
          <w:bCs/>
          <w:color w:val="090909"/>
          <w:sz w:val="28"/>
          <w:szCs w:val="28"/>
        </w:rPr>
      </w:pPr>
    </w:p>
    <w:p w:rsidR="00D20B93" w:rsidRPr="00A45303" w:rsidRDefault="00D20B93" w:rsidP="00D20B93">
      <w:pPr>
        <w:ind w:firstLine="709"/>
        <w:rPr>
          <w:rFonts w:ascii="Times New Roman" w:hAnsi="Times New Roman"/>
          <w:b/>
          <w:bCs/>
          <w:color w:val="090909"/>
          <w:sz w:val="28"/>
          <w:szCs w:val="28"/>
        </w:rPr>
      </w:pPr>
      <w:r w:rsidRPr="00A45303">
        <w:rPr>
          <w:rFonts w:ascii="Times New Roman" w:hAnsi="Times New Roman"/>
          <w:b/>
          <w:bCs/>
          <w:color w:val="090909"/>
          <w:sz w:val="28"/>
          <w:szCs w:val="28"/>
        </w:rPr>
        <w:t>Актуальность программы</w:t>
      </w:r>
    </w:p>
    <w:p w:rsidR="00D20B93" w:rsidRPr="00A45303" w:rsidRDefault="00D20B93" w:rsidP="00D20B93">
      <w:pPr>
        <w:ind w:firstLine="709"/>
        <w:rPr>
          <w:rFonts w:ascii="Times New Roman" w:hAnsi="Times New Roman"/>
          <w:b/>
          <w:bCs/>
          <w:color w:val="090909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Введение Единого Государственного Экзамена требует от учащихся прочного усвоения целого комплекса специальных и предметных знаний, умений, навыков, способов деятельности, понимания того, что такое тестовые формы контроля (виды тестовых заданий). Актуальность данной программы состоит в том, что она дает возможность учащимся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повторить  основные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химические понятия, обобщить знания по общей, неорганической и органической химии. Целенаправленное знакомство учащихся с принятыми сегодня тестовыми формами итогового контроля, со структурой КИМ, позволит учащимся успешно справиться с итоговой аттестацией в формате ЕГЭ.</w:t>
      </w:r>
      <w:r w:rsidRPr="00A45303">
        <w:rPr>
          <w:rFonts w:ascii="Times New Roman" w:hAnsi="Times New Roman"/>
          <w:color w:val="000000"/>
          <w:sz w:val="28"/>
          <w:szCs w:val="28"/>
        </w:rPr>
        <w:br/>
      </w:r>
      <w:r w:rsidRPr="00A45303">
        <w:rPr>
          <w:rFonts w:ascii="Times New Roman" w:hAnsi="Times New Roman"/>
          <w:color w:val="000000"/>
          <w:sz w:val="28"/>
          <w:szCs w:val="28"/>
        </w:rPr>
        <w:br/>
      </w:r>
      <w:r w:rsidRPr="00A45303">
        <w:rPr>
          <w:rFonts w:ascii="Times New Roman" w:hAnsi="Times New Roman"/>
          <w:b/>
          <w:bCs/>
          <w:color w:val="090909"/>
          <w:sz w:val="28"/>
          <w:szCs w:val="28"/>
        </w:rPr>
        <w:t>Цели программы</w:t>
      </w:r>
    </w:p>
    <w:p w:rsidR="00D20B93" w:rsidRPr="00A45303" w:rsidRDefault="00D20B93" w:rsidP="00D20B93">
      <w:pPr>
        <w:pStyle w:val="a3"/>
        <w:ind w:left="29" w:firstLine="709"/>
        <w:rPr>
          <w:color w:val="090909"/>
          <w:sz w:val="28"/>
          <w:szCs w:val="28"/>
        </w:rPr>
      </w:pPr>
      <w:r w:rsidRPr="00A45303">
        <w:rPr>
          <w:color w:val="000000"/>
          <w:sz w:val="28"/>
          <w:szCs w:val="28"/>
        </w:rPr>
        <w:t xml:space="preserve">Познакомить учащихся с организационными и содержательными аспектами проведения ЕГЭ, с требованиями, предъявляемыми к учащимся, с типологией тестовых заданий. Создать условия для повторения и обобщения знаний по общей, неорганической и органической химии, формирования умений, необходимых для выполнения тестовых заданий, как репродуктивного, так и продуктивного, творческого характера. Программа рассчитана на 68 часов и ориентирована </w:t>
      </w:r>
      <w:proofErr w:type="gramStart"/>
      <w:r w:rsidRPr="00A45303">
        <w:rPr>
          <w:color w:val="000000"/>
          <w:sz w:val="28"/>
          <w:szCs w:val="28"/>
        </w:rPr>
        <w:t>на  обучающихся</w:t>
      </w:r>
      <w:proofErr w:type="gramEnd"/>
      <w:r w:rsidRPr="00A45303">
        <w:rPr>
          <w:color w:val="000000"/>
          <w:sz w:val="28"/>
          <w:szCs w:val="28"/>
        </w:rPr>
        <w:t xml:space="preserve"> 11 класса, предполагающих сдавать ЕГЭ по химии. Занятия проводятся в течение всего учебного года по 1 часу в </w:t>
      </w:r>
      <w:r w:rsidRPr="00A45303">
        <w:rPr>
          <w:color w:val="090909"/>
          <w:sz w:val="28"/>
          <w:szCs w:val="28"/>
        </w:rPr>
        <w:t>неделю (34 часа).</w:t>
      </w:r>
      <w:r w:rsidRPr="00A45303">
        <w:rPr>
          <w:color w:val="000000"/>
          <w:sz w:val="28"/>
          <w:szCs w:val="28"/>
        </w:rPr>
        <w:br/>
      </w:r>
      <w:r w:rsidRPr="00A45303">
        <w:rPr>
          <w:color w:val="090909"/>
          <w:sz w:val="28"/>
          <w:szCs w:val="28"/>
        </w:rPr>
        <w:t>Настоящий курс предназначен для подготовки выпускников школ к успешной сдаче Единого Государственного экзамена по химии</w:t>
      </w:r>
    </w:p>
    <w:p w:rsidR="00D20B93" w:rsidRPr="00A45303" w:rsidRDefault="00D20B93" w:rsidP="00D20B93">
      <w:pPr>
        <w:pStyle w:val="a3"/>
        <w:ind w:firstLine="709"/>
        <w:rPr>
          <w:color w:val="090909"/>
          <w:sz w:val="28"/>
          <w:szCs w:val="28"/>
        </w:rPr>
      </w:pPr>
      <w:r w:rsidRPr="00A45303">
        <w:rPr>
          <w:color w:val="090909"/>
          <w:sz w:val="28"/>
          <w:szCs w:val="28"/>
        </w:rPr>
        <w:t>В программе предусмотрено повторение и обобщение основ общей, неорганической и органической химии по основным содержательным блокам. Наряду с теоретическими понятиями, которые можно углубить, обобщить и систематизировать в процессе изучения элективного курса, обучающиеся знакомятся со структурой ЕГЭ, особенностью заданий частей базового, повышенного и высокого уровня.</w:t>
      </w:r>
    </w:p>
    <w:p w:rsidR="00D20B93" w:rsidRPr="00A45303" w:rsidRDefault="00D20B93" w:rsidP="00D20B93">
      <w:pPr>
        <w:ind w:firstLine="709"/>
        <w:rPr>
          <w:rFonts w:ascii="Times New Roman" w:hAnsi="Times New Roman"/>
          <w:b/>
          <w:bCs/>
          <w:color w:val="090909"/>
          <w:sz w:val="28"/>
          <w:szCs w:val="28"/>
        </w:rPr>
      </w:pPr>
      <w:proofErr w:type="gramStart"/>
      <w:r w:rsidRPr="00A45303">
        <w:rPr>
          <w:rFonts w:ascii="Times New Roman" w:hAnsi="Times New Roman"/>
          <w:b/>
          <w:bCs/>
          <w:color w:val="090909"/>
          <w:sz w:val="28"/>
          <w:szCs w:val="28"/>
        </w:rPr>
        <w:t>Содержание  программы</w:t>
      </w:r>
      <w:proofErr w:type="gramEnd"/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Введение.  Структура и формат КИМ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ЕГЭ  2018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г. по химии. Назначение работы. Структура экзаменационной работы. Типы заданий: -  с выбором ответа -  с кратким ответом - с развернутым ответом Распределение заданий экзаменационной работы по уровню сложности, по основным </w:t>
      </w:r>
      <w:r w:rsidRPr="00A4530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содержательным блокам, по видам проверяемой деятельности. Оценивание экзаменационной работы: первичный балл, сертификационный балл, аттестационный балл. Демоверсии ЕГЭ 2018 г. Кодификатор. Спецификация. Правила заполнения бланков ЕГЭ по химии. Правила поведения на экзамене.  Интернет – ресурсы для подготовки к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ЕГЭ  по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химии.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1.   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Строение  электронных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оболочек  атомов  элементов первых  четырех  периодов:  s- p- и d-элементы.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Электронная  конфигурация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атома.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Основное  и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возбужденное состояние атомов.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2.   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Закономерности  изменения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химических свойств элементов и их соединений по периодам и 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желе- за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– по их положению в Периодической системе химических элементов Д.И. Менделеева и особенностям строения их атомов. 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3. Ковалентная химическая связь, ее разновидности и механизмы образования.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Характерис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тики ковалентной связи (полярность и энергия связи). Ионная связь. Металлическая связь. Водородная связь.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Электроотрицательность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. Степень окисления и валентность химических элементов.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5. Вещества молекулярного и немолекулярного строения. Тип кристаллической решетки. Зависимость свойств веществ от их состава и строения.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6. Классификация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неорганических  веществ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Номенклатура  неорганических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веществ (тривиальная  и международная).  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Классификация  органических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веществ.  Номенклатура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органических  веществ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(тривиальная  и  международная)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7. Характерные химические свойства простых веществ-металлов: щелочных,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щелочноземе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льных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алюминия; переходных металлов: меди, цинка, хрома, железа. Характерные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хими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ческие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свойства простых веществ-</w:t>
      </w:r>
      <w:r w:rsidRPr="00A45303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неметаллов: водорода, галогенов, кислорода, серы, азота, фосфора, углерода, кремния.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8. Характерные химические свойства оксидов: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оснóвных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амфотерных, кислотных.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9. Характерные химические свойства оснований и амфотерных гидроксидов. Характерные химические свойства кислот.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10. Характерные химические свойства солей: средних, кислых,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оснóвных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; комплексных (на примере соединений алюминия и цинка)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11. Взаимосвязь неорганических веществ.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12.  Теория строения органических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соединений:  гомология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и   изомерия (структурная  и пространственная).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Взаимное  влияние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атомов в молекулах.  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Типы  связей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в  молекулах органических  веществ.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Гибридизация  атомных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орбиталей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углерода.  Радикал. Функциональная группа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13. 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Характерные  химические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свойства  углеводородов: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алканов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 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циклоалканов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алкенов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  диенов, 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алкинов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ароматических  углеводородов (бензола и толуола)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14. 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Характерные  химические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свойства  предельных одноатомных и многоатомных спиртов, фенола.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15. 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Характерные  химические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свойства  альдегидов, предельных  карбоновых кислот, сложных эфиров.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Биологически  важные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вещества:  жиры,  белки, углеводы (моносахариды, дисахариды, полисахариды).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16. 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Основные  способы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получения углеводородов (в лаборатории).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Основные  способы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получения кислородсодержащих соединений (в лаборатории)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17. 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Взаимосвязь  углеводородов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и кислородосодержащих органических соединений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18. 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Классификация  химических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реакций  в  неорганической  и органической химии.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19. Скорость реакции, ее зависимость от различных факторов.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lastRenderedPageBreak/>
        <w:t xml:space="preserve">20. Обратимые и необратимые химические реакции. Химическое равновесие. Смещение равновесия под действием различных факторов.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21. Электролитическая диссоциация электролитов в водных растворах. Сильные и слабые электролиты. Реакции ионного обмена.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22. Правила работы в лаборатории. Лабораторная посуда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и  оборудование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>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Качественные реакции на неорганические вещества и ионы. Идентификация органических соединений.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 23. Понятие о металлургии: общие способы получения металлов. Общие научные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принци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пы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24.  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25.  Расчеты объемных отношений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газов  при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химических реакциях.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Тепловой  эффект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химической  реакции.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Термохимические  уравнения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Расчеты  теплового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эффекта реакции.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26.  Расчеты массы вещества или объема газов по известному количеству вещества, массе или объему одного из участвующих в реакции веществ.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27.  Классификация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неорганических  веществ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>.  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Классификация  и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номенклатура  органических соединений.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28.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Электроотрицательность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. Степень окисления и валентность химических элементов. Реакции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окислительно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-восстановительные. Коррозия металлов и способы защиты от нее.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29. Электролиз расплавов и растворов (солей, щелочей, кислот).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lastRenderedPageBreak/>
        <w:t xml:space="preserve">30. Гидролиз солей. Среда водных растворов: кислая, нейтральная, щелочная.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31. Характерные химические свойства неорганических веществ: – простых веществ – металлов: щелочных, щелочноземельных, алюминия, переходных металлов (меди, цинка, хрома, железа); – простых веществ – неметаллов: водорода, галогенов, кислорода, серы, азота, фосфора, углерода, кремния; – оксидов: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оснóвных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амфотерных, кислотных; – оснований и амфотерных гидроксидов; – кислот; – солей: средних, кислых,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оснóвных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; комплексных (на примере соединений алюминия и цинка).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32.  Качественные реакции на неорганические вещества и ионы. Качественные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реакции  органических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соединений.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 33.  Характерные химические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свойства  углеводородов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алканов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 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циклоалканов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>,  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алкенов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  диенов, 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алкинов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, ароматических  углеводородов (бензола  и  толуола).  Ионный (правило В.В. Марковникова) и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радикальный  механизмы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реакций в органической химии.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34.  Характерные химические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свойства  предельных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одноатомных  и  многоатомных  спиртов,  фенола,  альдегидов, предельных  карбоновых кислот, сложных эфиров.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35. Характерные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химические  свойства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  азотсодержащих органических  соединений: аминов и аминокислот.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Биологически  важные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 xml:space="preserve"> вещества:  жиры,  углеводы  (моносахариды,  дисахариды, полисахариды),  белки.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36. Реакции </w:t>
      </w:r>
      <w:proofErr w:type="spellStart"/>
      <w:r w:rsidRPr="00A45303">
        <w:rPr>
          <w:rFonts w:ascii="Times New Roman" w:hAnsi="Times New Roman"/>
          <w:color w:val="000000"/>
          <w:sz w:val="28"/>
          <w:szCs w:val="28"/>
        </w:rPr>
        <w:t>окислительно</w:t>
      </w:r>
      <w:proofErr w:type="spellEnd"/>
      <w:r w:rsidRPr="00A45303">
        <w:rPr>
          <w:rFonts w:ascii="Times New Roman" w:hAnsi="Times New Roman"/>
          <w:color w:val="000000"/>
          <w:sz w:val="28"/>
          <w:szCs w:val="28"/>
        </w:rPr>
        <w:t xml:space="preserve">- восстановительные. Коррозия металлов и способы защиты от нее.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37.  Реакции, подтверждающие взаимосвязь неорганических соединений.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38. Реакции, подтверждающие взаимосвязь органических соединений.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39.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от теоретически возможного. Расчеты массовой доли (массы) химического соединения в смеси. </w:t>
      </w:r>
    </w:p>
    <w:p w:rsidR="00D20B93" w:rsidRPr="00A45303" w:rsidRDefault="00D20B93" w:rsidP="00D20B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5303">
        <w:rPr>
          <w:rFonts w:ascii="Times New Roman" w:hAnsi="Times New Roman"/>
          <w:color w:val="000000"/>
          <w:sz w:val="28"/>
          <w:szCs w:val="28"/>
        </w:rPr>
        <w:t xml:space="preserve">40.  </w:t>
      </w:r>
      <w:proofErr w:type="gramStart"/>
      <w:r w:rsidRPr="00A45303">
        <w:rPr>
          <w:rFonts w:ascii="Times New Roman" w:hAnsi="Times New Roman"/>
          <w:color w:val="000000"/>
          <w:sz w:val="28"/>
          <w:szCs w:val="28"/>
        </w:rPr>
        <w:t>Нахождение  молекулярной</w:t>
      </w:r>
      <w:proofErr w:type="gramEnd"/>
      <w:r w:rsidRPr="00A45303">
        <w:rPr>
          <w:rFonts w:ascii="Times New Roman" w:hAnsi="Times New Roman"/>
          <w:color w:val="000000"/>
          <w:sz w:val="28"/>
          <w:szCs w:val="28"/>
        </w:rPr>
        <w:t>  формулы вещества. </w:t>
      </w:r>
    </w:p>
    <w:p w:rsidR="00F93B99" w:rsidRDefault="00D20B93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80"/>
    <w:rsid w:val="00466C80"/>
    <w:rsid w:val="00B23D57"/>
    <w:rsid w:val="00B57341"/>
    <w:rsid w:val="00D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3049"/>
  <w15:chartTrackingRefBased/>
  <w15:docId w15:val="{8281F100-C7DD-43C8-97E3-943F779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2019-11-27T07:49:00Z</dcterms:created>
  <dcterms:modified xsi:type="dcterms:W3CDTF">2019-11-27T07:50:00Z</dcterms:modified>
</cp:coreProperties>
</file>