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Default="009B6E1E">
      <w:pPr>
        <w:rPr>
          <w:rFonts w:ascii="Times New Roman" w:hAnsi="Times New Roman" w:cs="Times New Roman"/>
          <w:sz w:val="32"/>
          <w:szCs w:val="32"/>
        </w:rPr>
      </w:pPr>
      <w:r w:rsidRPr="009B6E1E">
        <w:rPr>
          <w:rFonts w:ascii="Times New Roman" w:hAnsi="Times New Roman" w:cs="Times New Roman"/>
          <w:sz w:val="32"/>
          <w:szCs w:val="32"/>
        </w:rPr>
        <w:t>Аннотация к рабочей программе по химии 11 класс</w:t>
      </w:r>
    </w:p>
    <w:p w:rsidR="009B6E1E" w:rsidRPr="00B62984" w:rsidRDefault="009B6E1E" w:rsidP="009B6E1E">
      <w:pPr>
        <w:ind w:firstLine="708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общеучебных умений и навыков, универсальных способах деятельности и ключевых компетенций.</w:t>
      </w:r>
      <w:r w:rsidRPr="00B62984">
        <w:rPr>
          <w:rFonts w:ascii="Times New Roman" w:hAnsi="Times New Roman"/>
          <w:sz w:val="28"/>
          <w:szCs w:val="28"/>
        </w:rPr>
        <w:br/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 же возрастными особенностями учащихся.</w:t>
      </w:r>
    </w:p>
    <w:p w:rsidR="009B6E1E" w:rsidRPr="00B62984" w:rsidRDefault="009B6E1E" w:rsidP="009B6E1E">
      <w:pPr>
        <w:rPr>
          <w:rFonts w:ascii="Times New Roman" w:hAnsi="Times New Roman"/>
          <w:b/>
          <w:bCs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9B6E1E" w:rsidRPr="00B62984" w:rsidRDefault="009B6E1E" w:rsidP="009B6E1E">
      <w:pPr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t>Тема 1 «Строение атома»</w:t>
      </w:r>
      <w:r w:rsidRPr="00B62984">
        <w:rPr>
          <w:rFonts w:ascii="Times New Roman" w:hAnsi="Times New Roman"/>
          <w:sz w:val="28"/>
          <w:szCs w:val="28"/>
        </w:rPr>
        <w:t xml:space="preserve"> (7 ч.)</w:t>
      </w:r>
      <w:r w:rsidRPr="00B62984">
        <w:rPr>
          <w:rFonts w:ascii="Times New Roman" w:hAnsi="Times New Roman"/>
          <w:sz w:val="28"/>
          <w:szCs w:val="28"/>
        </w:rPr>
        <w:br/>
        <w:t>Модели строения атома. Ядро и электронная оболочка. Электроны, протоны и нейтроны.</w:t>
      </w:r>
      <w:r w:rsidRPr="00B62984">
        <w:rPr>
          <w:rFonts w:ascii="Times New Roman" w:hAnsi="Times New Roman"/>
          <w:sz w:val="28"/>
          <w:szCs w:val="28"/>
        </w:rPr>
        <w:br/>
        <w:t>Электронное облако и орбиталь. Квантовые числа. Формы орбиталей (s, p, d, f).Энергетические уровни и подуровни. Строение электронных оболочек атомов.</w:t>
      </w:r>
      <w:r w:rsidRPr="00B62984">
        <w:rPr>
          <w:rFonts w:ascii="Times New Roman" w:hAnsi="Times New Roman"/>
          <w:sz w:val="28"/>
          <w:szCs w:val="28"/>
        </w:rPr>
        <w:br/>
        <w:t>Электронные формулы атомов элементов. Принцип Паули. Электронно-графические формулы атомов элементов. Электронная классификация элементов: s, p, d, f-семейства.</w:t>
      </w:r>
      <w:r w:rsidRPr="00B62984">
        <w:rPr>
          <w:rFonts w:ascii="Times New Roman" w:hAnsi="Times New Roman"/>
          <w:sz w:val="28"/>
          <w:szCs w:val="28"/>
        </w:rPr>
        <w:br/>
        <w:t>Валентные электроны. Валентные возможности атомов химических элементов, обусловленные числом неспаренных электронов в нормальном и возбужденном состояниях, наличием неподеленных электронных пар, наличием свободных орбиталей. Сравнение понятий «валентность» и «степень окисления».</w:t>
      </w:r>
      <w:r w:rsidRPr="00B62984">
        <w:rPr>
          <w:rFonts w:ascii="Times New Roman" w:hAnsi="Times New Roman"/>
          <w:sz w:val="28"/>
          <w:szCs w:val="28"/>
        </w:rPr>
        <w:br/>
        <w:t>Предпосылки открытия Периодического закона. Открытие Д.И. Менделеевым Периодического закона. Первая формулировка Периодического закона. Горизонтальная, вертикальная, диагональная закономерности. Периодический закон и строение атома. Изотопы. Вторая формулировка Периодического закона. Периодическая система и строение атома. Физический смысл порядкового номера элемента, номеров группы и периода. Причины изменения свойств элементов в группах и периодах. Третья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Выполнение упражнений, решение задач:</w:t>
      </w:r>
      <w:r w:rsidRPr="00B62984">
        <w:rPr>
          <w:rFonts w:ascii="Times New Roman" w:hAnsi="Times New Roman"/>
          <w:sz w:val="28"/>
          <w:szCs w:val="28"/>
        </w:rPr>
        <w:br/>
        <w:t>- вычисление массовой доли химического элемента в соединении;</w:t>
      </w:r>
      <w:r w:rsidRPr="00B62984">
        <w:rPr>
          <w:rFonts w:ascii="Times New Roman" w:hAnsi="Times New Roman"/>
          <w:sz w:val="28"/>
          <w:szCs w:val="28"/>
        </w:rPr>
        <w:br/>
        <w:t xml:space="preserve">- установление простейшей формулы вещества по массовым долям </w:t>
      </w:r>
      <w:r w:rsidRPr="00B62984">
        <w:rPr>
          <w:rFonts w:ascii="Times New Roman" w:hAnsi="Times New Roman"/>
          <w:sz w:val="28"/>
          <w:szCs w:val="28"/>
        </w:rPr>
        <w:lastRenderedPageBreak/>
        <w:t>химических элементов.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Контроль:</w:t>
      </w:r>
      <w:r w:rsidRPr="00B62984">
        <w:rPr>
          <w:rFonts w:ascii="Times New Roman" w:hAnsi="Times New Roman"/>
          <w:sz w:val="28"/>
          <w:szCs w:val="28"/>
        </w:rPr>
        <w:t xml:space="preserve"> Письменная контрольная работа №1</w:t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t xml:space="preserve">Тема 2. Строение вещества. Дисперсные системы и растворы </w:t>
      </w:r>
      <w:r w:rsidRPr="00B62984">
        <w:rPr>
          <w:rFonts w:ascii="Times New Roman" w:hAnsi="Times New Roman"/>
          <w:sz w:val="28"/>
          <w:szCs w:val="28"/>
        </w:rPr>
        <w:t>(12 часов)</w:t>
      </w:r>
      <w:r w:rsidRPr="00B62984">
        <w:rPr>
          <w:rFonts w:ascii="Times New Roman" w:hAnsi="Times New Roman"/>
          <w:sz w:val="28"/>
          <w:szCs w:val="28"/>
        </w:rPr>
        <w:br/>
        <w:t>Ионная связь. Катионы и анионы. Классификация ионов по составу (простые и сложные). Ионные кристаллические решетки. Свойства веществ с ионной кристаллической решеткой.</w:t>
      </w:r>
      <w:r w:rsidRPr="00B62984">
        <w:rPr>
          <w:rFonts w:ascii="Times New Roman" w:hAnsi="Times New Roman"/>
          <w:sz w:val="28"/>
          <w:szCs w:val="28"/>
        </w:rPr>
        <w:br/>
        <w:t>Классификация ковалентной химической связи: по механизму образования (обменный и донорно-акцепторный), по электроотрицательности (полярная и неполярная), по способу перекрывания электронных орбиталей (σ и π), по кратности (одинарная, двойная, тройная и полуторная). Полярность связи и полярность молекулы. Молекулярные и атомные кристаллические решетки. Свойства веществ с этими типами кристаллических решеток.</w:t>
      </w:r>
      <w:r w:rsidRPr="00B62984">
        <w:rPr>
          <w:rFonts w:ascii="Times New Roman" w:hAnsi="Times New Roman"/>
          <w:sz w:val="28"/>
          <w:szCs w:val="28"/>
        </w:rPr>
        <w:br/>
        <w:t>Особенности строения атомов металлов. Металлическая химическая связь и металлическая кристаллическая решетка. Свойства веществ (металлов и сплавов).</w:t>
      </w:r>
      <w:r w:rsidRPr="00B62984">
        <w:rPr>
          <w:rFonts w:ascii="Times New Roman" w:hAnsi="Times New Roman"/>
          <w:sz w:val="28"/>
          <w:szCs w:val="28"/>
        </w:rPr>
        <w:br/>
        <w:t>Межмолекулярная и внутримолекулярная водородная связь. Механизм образования и значение водородной связи для организации структур биополимеров.</w:t>
      </w:r>
      <w:r w:rsidRPr="00B62984">
        <w:rPr>
          <w:rFonts w:ascii="Times New Roman" w:hAnsi="Times New Roman"/>
          <w:sz w:val="28"/>
          <w:szCs w:val="28"/>
        </w:rPr>
        <w:br/>
        <w:t xml:space="preserve">Единая природа химических связей. Ионная связь как предельный случай ковалентной полярной связи; переход одного вида связи в другой; разные виды связи в одном веществе. </w:t>
      </w:r>
      <w:r w:rsidRPr="00B62984">
        <w:rPr>
          <w:rFonts w:ascii="Times New Roman" w:hAnsi="Times New Roman"/>
          <w:i/>
          <w:iCs/>
          <w:sz w:val="28"/>
          <w:szCs w:val="28"/>
        </w:rPr>
        <w:t>Межмолекулярные взаимодействия</w:t>
      </w:r>
      <w:r w:rsidRPr="00B62984">
        <w:rPr>
          <w:rFonts w:ascii="Times New Roman" w:hAnsi="Times New Roman"/>
          <w:sz w:val="28"/>
          <w:szCs w:val="28"/>
        </w:rPr>
        <w:t>.</w:t>
      </w:r>
      <w:r w:rsidRPr="00B62984">
        <w:rPr>
          <w:rFonts w:ascii="Times New Roman" w:hAnsi="Times New Roman"/>
          <w:sz w:val="28"/>
          <w:szCs w:val="28"/>
        </w:rPr>
        <w:br/>
        <w:t>Свойства ковалентной химической связи: насыщаемость, поляризуемость, направленность связи – геометрия молекулы. sp</w:t>
      </w:r>
      <w:r w:rsidRPr="00B6298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B62984">
        <w:rPr>
          <w:rFonts w:ascii="Times New Roman" w:hAnsi="Times New Roman"/>
          <w:sz w:val="28"/>
          <w:szCs w:val="28"/>
        </w:rPr>
        <w:t>–гибридизация у алканов, воды, аммиака, алмаза; sp</w:t>
      </w:r>
      <w:r w:rsidRPr="00B6298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62984">
        <w:rPr>
          <w:rFonts w:ascii="Times New Roman" w:hAnsi="Times New Roman"/>
          <w:sz w:val="28"/>
          <w:szCs w:val="28"/>
        </w:rPr>
        <w:t>–гибридизация у соединений бора, алкенов, аренов, диенов и графита; sp–гибридизация у соединений бериллия, алкинов и карбина. Геометрия молекул органических и неорганических веществ.</w:t>
      </w:r>
      <w:r w:rsidRPr="00B62984">
        <w:rPr>
          <w:rFonts w:ascii="Times New Roman" w:hAnsi="Times New Roman"/>
          <w:sz w:val="28"/>
          <w:szCs w:val="28"/>
        </w:rPr>
        <w:br/>
        <w:t>Предпосылки создания ТСБ. Основные положения ТСБ. Виды изомерии. Изомерия в неорганической химии. Взаимное влияние атомов в молекулах органических и неорганических веществ. Основные направления развития ТСБ: изучение зависимости свойств веществ не только от химического, но и от электронного и пространственного строения.</w:t>
      </w:r>
      <w:r w:rsidRPr="00B62984">
        <w:rPr>
          <w:rFonts w:ascii="Times New Roman" w:hAnsi="Times New Roman"/>
          <w:sz w:val="28"/>
          <w:szCs w:val="28"/>
        </w:rPr>
        <w:br/>
        <w:t>Основные понятия химии ВМС: мономер, полимер, макромолекула, структурное звено, степень полимеризации, М</w:t>
      </w:r>
      <w:r w:rsidRPr="00B62984">
        <w:rPr>
          <w:rFonts w:ascii="Times New Roman" w:hAnsi="Times New Roman"/>
          <w:sz w:val="28"/>
          <w:szCs w:val="28"/>
          <w:vertAlign w:val="subscript"/>
        </w:rPr>
        <w:t xml:space="preserve">r </w:t>
      </w:r>
      <w:r w:rsidRPr="00B62984">
        <w:rPr>
          <w:rFonts w:ascii="Times New Roman" w:hAnsi="Times New Roman"/>
          <w:sz w:val="28"/>
          <w:szCs w:val="28"/>
        </w:rPr>
        <w:t>Способы получения полимеров: реакции полимеризации и поликонденсации.</w:t>
      </w:r>
      <w:r w:rsidRPr="00B62984">
        <w:rPr>
          <w:rFonts w:ascii="Times New Roman" w:hAnsi="Times New Roman"/>
          <w:sz w:val="28"/>
          <w:szCs w:val="28"/>
        </w:rPr>
        <w:br/>
        <w:t>Строение полимеров: геометрическая форма макромолекул, кристалличность и аморфность, стереорегулярность. Неорганические полимеры. Пластмассы. Волокна. Биополимеры.</w:t>
      </w:r>
      <w:r w:rsidRPr="00B62984">
        <w:rPr>
          <w:rFonts w:ascii="Times New Roman" w:hAnsi="Times New Roman"/>
          <w:sz w:val="28"/>
          <w:szCs w:val="28"/>
        </w:rPr>
        <w:br/>
        <w:t xml:space="preserve">Понятие о дисперсных системах. Дисперсная фаза и дисперсионная среда. Девять типов систем и их значение в природе и жизни человека. Дисперсные системы с жидкой средой: взвеси, истинные растворы, </w:t>
      </w:r>
      <w:r w:rsidRPr="00B62984">
        <w:rPr>
          <w:rFonts w:ascii="Times New Roman" w:hAnsi="Times New Roman"/>
          <w:i/>
          <w:iCs/>
          <w:sz w:val="28"/>
          <w:szCs w:val="28"/>
        </w:rPr>
        <w:t xml:space="preserve">коллоидные системы, их классификация. </w:t>
      </w:r>
      <w:r w:rsidRPr="00B62984">
        <w:rPr>
          <w:rFonts w:ascii="Times New Roman" w:hAnsi="Times New Roman"/>
          <w:sz w:val="28"/>
          <w:szCs w:val="28"/>
        </w:rPr>
        <w:t>Коллоидные и истинные растворы.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lastRenderedPageBreak/>
        <w:t>Способы выражения концентрации растворов: массовая доля растворенного вещества, молярная концентрация; расчеты, связанные с понятиями «массовая доля» и «объемная доля» компонентов смеси; расчет массы или объема растворенного вещества и растворителя для приготовления определенной массы или объема раствора с заданной концентрацией (массовой, молярной).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Выполнение упражнений</w:t>
      </w:r>
      <w:r w:rsidRPr="00B62984">
        <w:rPr>
          <w:rFonts w:ascii="Times New Roman" w:hAnsi="Times New Roman"/>
          <w:sz w:val="28"/>
          <w:szCs w:val="28"/>
        </w:rPr>
        <w:t>: Решение задач на вычисления по уравнениям химических реакций, когда одно из веществ взято в виде раствора определенной концентрации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Демонстрационные эксперименты:</w:t>
      </w:r>
      <w:r w:rsidRPr="00B62984">
        <w:rPr>
          <w:rFonts w:ascii="Times New Roman" w:hAnsi="Times New Roman"/>
          <w:sz w:val="28"/>
          <w:szCs w:val="28"/>
        </w:rPr>
        <w:t xml:space="preserve"> Модель молекулы ДНК. Кристаллические решетки алмаза и графита. Коллекция пластмасс и волокон. Образцы неорганических полимеров (сера пластическая, кварц, фосфор красный и др.). Модели молекул белков и ДНК. 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Лабораторные работы:</w:t>
      </w:r>
    </w:p>
    <w:p w:rsidR="009B6E1E" w:rsidRPr="00B62984" w:rsidRDefault="009B6E1E" w:rsidP="009B6E1E">
      <w:pPr>
        <w:rPr>
          <w:rFonts w:ascii="Times New Roman" w:hAnsi="Times New Roman"/>
          <w:b/>
          <w:bCs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Свойства гидроксидов элементов 3-го периода.</w:t>
      </w:r>
      <w:r w:rsidRPr="00B62984">
        <w:rPr>
          <w:rFonts w:ascii="Times New Roman" w:hAnsi="Times New Roman"/>
          <w:sz w:val="28"/>
          <w:szCs w:val="28"/>
        </w:rPr>
        <w:br/>
        <w:t>Ознакомление с образцами органических и неорганических полимеров.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Контроль</w:t>
      </w:r>
      <w:r w:rsidRPr="00B62984">
        <w:rPr>
          <w:rFonts w:ascii="Times New Roman" w:hAnsi="Times New Roman"/>
          <w:sz w:val="28"/>
          <w:szCs w:val="28"/>
        </w:rPr>
        <w:t>: Разноуровневая письменная контрольная работа №2.</w:t>
      </w:r>
      <w:r w:rsidRPr="00B62984">
        <w:rPr>
          <w:rFonts w:ascii="Times New Roman" w:hAnsi="Times New Roman"/>
          <w:sz w:val="28"/>
          <w:szCs w:val="28"/>
        </w:rPr>
        <w:br/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t xml:space="preserve">Тема 3. Химические реакции </w:t>
      </w:r>
      <w:r w:rsidRPr="00B62984">
        <w:rPr>
          <w:rFonts w:ascii="Times New Roman" w:hAnsi="Times New Roman"/>
          <w:sz w:val="28"/>
          <w:szCs w:val="28"/>
        </w:rPr>
        <w:t>(15 часов)</w:t>
      </w:r>
      <w:r w:rsidRPr="00B62984">
        <w:rPr>
          <w:rFonts w:ascii="Times New Roman" w:hAnsi="Times New Roman"/>
          <w:sz w:val="28"/>
          <w:szCs w:val="28"/>
        </w:rPr>
        <w:br/>
        <w:t>Понятие о химической реакции, ее отличие от ядерной реакции. Реакции изомеризации и полимеризации, идущие без изменения качественного состава вещества. Реакции, идущие с изменением состава веществ: по числу и характеру реагирующих и образующихся веществ (разложения, соединения, замещения, обмена; по изменению степеней окисления элементов, образующих вещества (ОВР и не ОВР); по тепловому эффекту (экзо-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некаталитические).</w:t>
      </w:r>
      <w:r w:rsidRPr="00B62984">
        <w:rPr>
          <w:rFonts w:ascii="Times New Roman" w:hAnsi="Times New Roman"/>
          <w:sz w:val="28"/>
          <w:szCs w:val="28"/>
        </w:rPr>
        <w:br/>
        <w:t xml:space="preserve">Закон сохранения энергии. Внутренняя энергия, экзо- и эндотермические реакции. Тепловой эффект. термохимические уравнения. Теплота образования. Понятие об энтальпии. </w:t>
      </w:r>
      <w:r w:rsidRPr="00B62984">
        <w:rPr>
          <w:rFonts w:ascii="Times New Roman" w:hAnsi="Times New Roman"/>
          <w:sz w:val="28"/>
          <w:szCs w:val="28"/>
        </w:rPr>
        <w:br/>
        <w:t>Понятие о скорости реакции. Скорость гомо- и гетерогенной реакций. Факторы, влияющие на скорость химической реакции: природа реагирующих веществ, температура, концентрация, катализаторы. Катализ гомо- и гетерогенный, их механизмы. Ферменты, их сравнение с неорганическими катализаторами, ингибиторы и каталитические яды. Поверхность соприкосновения реагирующих веществ.</w:t>
      </w:r>
      <w:r w:rsidRPr="00B62984">
        <w:rPr>
          <w:rFonts w:ascii="Times New Roman" w:hAnsi="Times New Roman"/>
          <w:sz w:val="28"/>
          <w:szCs w:val="28"/>
        </w:rPr>
        <w:br/>
        <w:t>Необратимые и обратимые химические реакции. 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давление, температура. Принцип Ле-Шателье.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lastRenderedPageBreak/>
        <w:t xml:space="preserve">Степень окисления элементов. Классификация реакций в свете электронной теории. Основные понятия теории ОВР. Методы составления уравнений ОВР: метод электронного и </w:t>
      </w:r>
      <w:r w:rsidRPr="00B62984">
        <w:rPr>
          <w:rFonts w:ascii="Times New Roman" w:hAnsi="Times New Roman"/>
          <w:i/>
          <w:iCs/>
          <w:sz w:val="28"/>
          <w:szCs w:val="28"/>
        </w:rPr>
        <w:t>электронно-ионного баланса</w:t>
      </w:r>
      <w:r w:rsidRPr="00B62984">
        <w:rPr>
          <w:rFonts w:ascii="Times New Roman" w:hAnsi="Times New Roman"/>
          <w:sz w:val="28"/>
          <w:szCs w:val="28"/>
        </w:rPr>
        <w:t xml:space="preserve">. </w:t>
      </w:r>
      <w:r w:rsidRPr="00B62984">
        <w:rPr>
          <w:rFonts w:ascii="Times New Roman" w:hAnsi="Times New Roman"/>
          <w:i/>
          <w:iCs/>
          <w:sz w:val="28"/>
          <w:szCs w:val="28"/>
        </w:rPr>
        <w:t>Влияние среды на протекание ОВР.</w:t>
      </w:r>
      <w:r w:rsidRPr="00B62984">
        <w:rPr>
          <w:rFonts w:ascii="Times New Roman" w:hAnsi="Times New Roman"/>
          <w:sz w:val="28"/>
          <w:szCs w:val="28"/>
        </w:rPr>
        <w:br/>
        <w:t>Степень окисления элементов в органических соединениях. Методы составления уравнений ОВР с участием органических веществ.</w:t>
      </w:r>
      <w:r w:rsidRPr="00B62984">
        <w:rPr>
          <w:rFonts w:ascii="Times New Roman" w:hAnsi="Times New Roman"/>
          <w:sz w:val="28"/>
          <w:szCs w:val="28"/>
        </w:rPr>
        <w:br/>
        <w:t>Электролиты и неэлектролиты. Электролитическая диссоциация. Механизм диссоциации веществ с различным типом связи. Свойства ионов. Катионы и анионы. Сильные и слабые электролиты. Степень электролитической диссоциации, ее зависимость от природы электролита и его концентрации. Константа диссоциации. Ступенчатая диссоциация электролитов. Реакции, протекающие в растворах электролитов. Произведение растворимости.</w:t>
      </w:r>
      <w:r w:rsidRPr="00B62984">
        <w:rPr>
          <w:rFonts w:ascii="Times New Roman" w:hAnsi="Times New Roman"/>
          <w:sz w:val="28"/>
          <w:szCs w:val="28"/>
        </w:rPr>
        <w:br/>
        <w:t>Кислоты, основания, соли в свете представлений об электролитической диссоциации.</w:t>
      </w:r>
      <w:r w:rsidRPr="00B62984">
        <w:rPr>
          <w:rFonts w:ascii="Times New Roman" w:hAnsi="Times New Roman"/>
          <w:sz w:val="28"/>
          <w:szCs w:val="28"/>
        </w:rPr>
        <w:br/>
        <w:t>Диссоциация воды. Константа ее диссоциации. Ионное произведение воды. Водородный показатель рН. Среды водных растворов электролитов. Влияние рН на химические и биологические процессы.</w:t>
      </w:r>
      <w:r w:rsidRPr="00B62984">
        <w:rPr>
          <w:rFonts w:ascii="Times New Roman" w:hAnsi="Times New Roman"/>
          <w:sz w:val="28"/>
          <w:szCs w:val="28"/>
        </w:rPr>
        <w:br/>
        <w:t>Понятие «гидролиз». Гидролиз неорганических веществ</w:t>
      </w:r>
      <w:r w:rsidRPr="00B6298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62984">
        <w:rPr>
          <w:rFonts w:ascii="Times New Roman" w:hAnsi="Times New Roman"/>
          <w:sz w:val="28"/>
          <w:szCs w:val="28"/>
        </w:rPr>
        <w:t>Три случая гидролиза солей</w:t>
      </w:r>
      <w:r w:rsidRPr="00B6298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62984">
        <w:rPr>
          <w:rFonts w:ascii="Times New Roman" w:hAnsi="Times New Roman"/>
          <w:sz w:val="28"/>
          <w:szCs w:val="28"/>
        </w:rPr>
        <w:t>Ступенчатый гидролиз.</w:t>
      </w:r>
      <w:r w:rsidRPr="00B6298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t>Необратимый гидролиз. Практическое применение гидролиза.</w:t>
      </w:r>
      <w:r w:rsidRPr="00B62984">
        <w:rPr>
          <w:rFonts w:ascii="Times New Roman" w:hAnsi="Times New Roman"/>
          <w:sz w:val="28"/>
          <w:szCs w:val="28"/>
        </w:rPr>
        <w:br/>
        <w:t>Гидролиз органических веществ (галогеналканов, сложных эфиров, углеводов, белков, АТФ) и его практическое значение для получения гидролизного спирта и мыла. Значение гидролиза в биологических обменных процессах.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Вычисления по химическим уравнениям</w:t>
      </w:r>
      <w:r w:rsidRPr="00B62984">
        <w:rPr>
          <w:rFonts w:ascii="Times New Roman" w:hAnsi="Times New Roman"/>
          <w:sz w:val="28"/>
          <w:szCs w:val="28"/>
        </w:rPr>
        <w:t>:</w:t>
      </w:r>
      <w:r w:rsidRPr="00B62984">
        <w:rPr>
          <w:rFonts w:ascii="Times New Roman" w:hAnsi="Times New Roman"/>
          <w:sz w:val="28"/>
          <w:szCs w:val="28"/>
        </w:rPr>
        <w:br/>
        <w:t>- расчет теплового эффекта по данным о количестве одного из участвующих в реакции веществ и выделившейся (поглощенной теплоты);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i/>
          <w:iCs/>
          <w:sz w:val="28"/>
          <w:szCs w:val="28"/>
        </w:rPr>
        <w:t>- определение рН раствора заданной молярной концентрации;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i/>
          <w:iCs/>
          <w:sz w:val="28"/>
          <w:szCs w:val="28"/>
        </w:rPr>
        <w:t>- расчет средней скорости реакции по концентрациям реагирующих веществ;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i/>
          <w:iCs/>
          <w:sz w:val="28"/>
          <w:szCs w:val="28"/>
        </w:rPr>
        <w:t>- вычисления с использованием понятия «температурный коэффициент скорости реакции».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Демонстрации:</w:t>
      </w:r>
      <w:r w:rsidRPr="00B62984">
        <w:rPr>
          <w:rFonts w:ascii="Times New Roman" w:hAnsi="Times New Roman"/>
          <w:sz w:val="28"/>
          <w:szCs w:val="28"/>
        </w:rPr>
        <w:t xml:space="preserve"> Примеры экзо- и эндотермических реакций: взаимодействие серной кислоты с водой, горение магния; разложение гидроксида меди (II) или малахита. Зависимость скорости реакции от концентрации и температуры. Разложение пероксида водорода в присутствии катализатора оксида марганца (IV) и фермента (каталазы). Взаимодействие цинка (порошка и гранул) с соляной кислотой. Смещение равновесия в системе</w:t>
      </w:r>
      <w:r w:rsidRPr="00B629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t>Fe</w:t>
      </w:r>
      <w:r w:rsidRPr="00B62984">
        <w:rPr>
          <w:rFonts w:ascii="Times New Roman" w:hAnsi="Times New Roman"/>
          <w:sz w:val="28"/>
          <w:szCs w:val="28"/>
          <w:vertAlign w:val="superscript"/>
        </w:rPr>
        <w:t xml:space="preserve">3+ </w:t>
      </w:r>
      <w:r w:rsidRPr="00B62984">
        <w:rPr>
          <w:rFonts w:ascii="Times New Roman" w:hAnsi="Times New Roman"/>
          <w:sz w:val="28"/>
          <w:szCs w:val="28"/>
        </w:rPr>
        <w:t xml:space="preserve">+ 3SCN </w:t>
      </w:r>
      <w:r w:rsidRPr="00B6298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19050" distR="9525" wp14:anchorId="18CCA9A4" wp14:editId="7E94C05B">
            <wp:extent cx="142875" cy="238125"/>
            <wp:effectExtent l="0" t="0" r="0" b="0"/>
            <wp:docPr id="1" name="Рисунок 1" descr="http://lib.znate.ru/pars_docs/refs/178/177999/177999_html_m66c0cd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ib.znate.ru/pars_docs/refs/178/177999/177999_html_m66c0cdf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984">
        <w:rPr>
          <w:rFonts w:ascii="Times New Roman" w:hAnsi="Times New Roman"/>
          <w:sz w:val="28"/>
          <w:szCs w:val="28"/>
        </w:rPr>
        <w:t>Fe(CNS)</w:t>
      </w:r>
      <w:r w:rsidRPr="00B62984">
        <w:rPr>
          <w:rFonts w:ascii="Times New Roman" w:hAnsi="Times New Roman"/>
          <w:sz w:val="28"/>
          <w:szCs w:val="28"/>
          <w:vertAlign w:val="subscript"/>
        </w:rPr>
        <w:t>3</w:t>
      </w:r>
      <w:r w:rsidRPr="00B62984">
        <w:rPr>
          <w:rFonts w:ascii="Times New Roman" w:hAnsi="Times New Roman"/>
          <w:sz w:val="28"/>
          <w:szCs w:val="28"/>
        </w:rPr>
        <w:t xml:space="preserve">. Растворение окрашенных веществ в воде (сульфата меди (П), перманганата калия, хлорида железа (Ш). Зависимость степени диссоциации уксусной кислоты от разбавления. Сернокислотный и </w:t>
      </w:r>
      <w:r w:rsidRPr="00B62984">
        <w:rPr>
          <w:rFonts w:ascii="Times New Roman" w:hAnsi="Times New Roman"/>
          <w:sz w:val="28"/>
          <w:szCs w:val="28"/>
        </w:rPr>
        <w:lastRenderedPageBreak/>
        <w:t>ферментативный гидролиз углеводов.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Лабораторные работы:</w:t>
      </w:r>
      <w:r w:rsidRPr="00B62984">
        <w:rPr>
          <w:rFonts w:ascii="Times New Roman" w:hAnsi="Times New Roman"/>
          <w:sz w:val="28"/>
          <w:szCs w:val="28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br/>
        <w:t>Реакции, идущие с образованием осадка, газа и воды с участием органических и неорганических.</w:t>
      </w:r>
      <w:r w:rsidRPr="00B62984">
        <w:rPr>
          <w:rFonts w:ascii="Times New Roman" w:hAnsi="Times New Roman"/>
          <w:sz w:val="28"/>
          <w:szCs w:val="28"/>
        </w:rPr>
        <w:br/>
        <w:t>Индикаторы и изменение их окраски в разных средах.</w:t>
      </w:r>
      <w:r w:rsidRPr="00B62984">
        <w:rPr>
          <w:rFonts w:ascii="Times New Roman" w:hAnsi="Times New Roman"/>
          <w:sz w:val="28"/>
          <w:szCs w:val="28"/>
        </w:rPr>
        <w:br/>
        <w:t xml:space="preserve">Разные случаи гидролиза солей </w:t>
      </w:r>
      <w:r w:rsidRPr="00B62984">
        <w:rPr>
          <w:rFonts w:ascii="Times New Roman" w:hAnsi="Times New Roman"/>
          <w:b/>
          <w:bCs/>
          <w:sz w:val="28"/>
          <w:szCs w:val="28"/>
        </w:rPr>
        <w:t>(</w:t>
      </w:r>
      <w:r w:rsidRPr="00B62984">
        <w:rPr>
          <w:rFonts w:ascii="Times New Roman" w:hAnsi="Times New Roman"/>
          <w:sz w:val="28"/>
          <w:szCs w:val="28"/>
        </w:rPr>
        <w:t>гидролиз карбонатов, сульфитов, силикатов щелочных металлов; нитрата цинка).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Контроль:</w:t>
      </w:r>
      <w:r w:rsidRPr="00B62984">
        <w:rPr>
          <w:rFonts w:ascii="Times New Roman" w:hAnsi="Times New Roman"/>
          <w:sz w:val="28"/>
          <w:szCs w:val="28"/>
        </w:rPr>
        <w:t xml:space="preserve"> Разноуровневая письменная контрольная работа №3.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 xml:space="preserve">Тема 4. Вещества и их свойства </w:t>
      </w:r>
      <w:r w:rsidRPr="00B62984">
        <w:rPr>
          <w:rFonts w:ascii="Times New Roman" w:hAnsi="Times New Roman"/>
          <w:sz w:val="28"/>
          <w:szCs w:val="28"/>
        </w:rPr>
        <w:t>(22 часа)</w:t>
      </w:r>
      <w:r w:rsidRPr="00B62984">
        <w:rPr>
          <w:rFonts w:ascii="Times New Roman" w:hAnsi="Times New Roman"/>
          <w:sz w:val="28"/>
          <w:szCs w:val="28"/>
        </w:rPr>
        <w:br/>
        <w:t>Простые и сложные вещества. Оксиды, их классификация. Гидроксиды (основания, кислородные кислоты, амфотерные гидроксиды). Кислоты, их классификация. Соли средние, кислые, основные. Комплексные соединения: комплексообразователь, лиганды, координационное число, внутренняя сфера, внешняя сфера.</w:t>
      </w:r>
      <w:r w:rsidRPr="00B62984">
        <w:rPr>
          <w:rFonts w:ascii="Times New Roman" w:hAnsi="Times New Roman"/>
          <w:sz w:val="28"/>
          <w:szCs w:val="28"/>
        </w:rPr>
        <w:br/>
        <w:t>Углеводороды, их классификация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галогеналканы, спирты, фенолы, альдегиды и кетоны, карбоновые кислоты, простые и сложные эфиры, нитросоединения, амины, аминокислоты.</w:t>
      </w:r>
      <w:r w:rsidRPr="00B62984">
        <w:rPr>
          <w:rFonts w:ascii="Times New Roman" w:hAnsi="Times New Roman"/>
          <w:sz w:val="28"/>
          <w:szCs w:val="28"/>
        </w:rPr>
        <w:br/>
        <w:t>Положение металлов в Периодической системе и строение их атомов. Простые вещества – металлы: металлическая связь и строение кристаллов. Аллотропия. Общие физические свойства металлов.</w:t>
      </w:r>
      <w:r w:rsidRPr="00B62984">
        <w:rPr>
          <w:rFonts w:ascii="Times New Roman" w:hAnsi="Times New Roman"/>
          <w:sz w:val="28"/>
          <w:szCs w:val="28"/>
        </w:rPr>
        <w:br/>
        <w:t>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кислотами, с солями в растворах, органическими веществами (спиртами, галогеналканами, фенолом, кислотами), со щелочами.</w:t>
      </w:r>
      <w:r w:rsidRPr="00B62984">
        <w:rPr>
          <w:rFonts w:ascii="Times New Roman" w:hAnsi="Times New Roman"/>
          <w:sz w:val="28"/>
          <w:szCs w:val="28"/>
        </w:rPr>
        <w:br/>
        <w:t>Значение металлов в природе и жизни организмов. Ряд стандартных электродных потенциалов.</w:t>
      </w:r>
      <w:r w:rsidRPr="00B62984">
        <w:rPr>
          <w:rFonts w:ascii="Times New Roman" w:hAnsi="Times New Roman"/>
          <w:sz w:val="28"/>
          <w:szCs w:val="28"/>
        </w:rPr>
        <w:br/>
        <w:t>Оксиды и гидроксиды металлов: основные, амфотерные, кислотные.</w:t>
      </w:r>
      <w:r w:rsidRPr="00B62984">
        <w:rPr>
          <w:rFonts w:ascii="Times New Roman" w:hAnsi="Times New Roman"/>
          <w:sz w:val="28"/>
          <w:szCs w:val="28"/>
        </w:rPr>
        <w:br/>
        <w:t>Понятие «коррозия». Химическая коррозия. Электрохимическая коррозия. Способы защиты металлов от коррозии.</w:t>
      </w:r>
      <w:r w:rsidRPr="00B62984">
        <w:rPr>
          <w:rFonts w:ascii="Times New Roman" w:hAnsi="Times New Roman"/>
          <w:sz w:val="28"/>
          <w:szCs w:val="28"/>
        </w:rPr>
        <w:br/>
        <w:t>Металлы в природе. Металлургия: пиро-, гидро- и электрометаллургия. Электролиз расплавов и растворов соединений металлов, его практическое значение.</w:t>
      </w:r>
      <w:r w:rsidRPr="00B62984">
        <w:rPr>
          <w:rFonts w:ascii="Times New Roman" w:hAnsi="Times New Roman"/>
          <w:sz w:val="28"/>
          <w:szCs w:val="28"/>
        </w:rPr>
        <w:br/>
        <w:t>Переходные металлы: медь, серебро, ртуть, цинк, хром, марганец, железо. Нахождение в природе, получение и применение простых веществ; свойства простых веществ, важнейшие соединения.</w:t>
      </w:r>
      <w:r w:rsidRPr="00B62984">
        <w:rPr>
          <w:rFonts w:ascii="Times New Roman" w:hAnsi="Times New Roman"/>
          <w:sz w:val="28"/>
          <w:szCs w:val="28"/>
        </w:rPr>
        <w:br/>
        <w:t>Положение неметаллов и ПСХЭ, строение их атомов. ЭО. Инертные газы. Двойственное положение водорода в ПСХЭ.</w:t>
      </w:r>
      <w:r w:rsidRPr="00B62984">
        <w:rPr>
          <w:rFonts w:ascii="Times New Roman" w:hAnsi="Times New Roman"/>
          <w:sz w:val="28"/>
          <w:szCs w:val="28"/>
        </w:rPr>
        <w:br/>
        <w:t xml:space="preserve">Неметаллы – простые вещества, их атомное и молекулярное строение. Аллотропия. Химические свойства неметаллов. Окислительные свойства: </w:t>
      </w:r>
      <w:r w:rsidRPr="00B62984">
        <w:rPr>
          <w:rFonts w:ascii="Times New Roman" w:hAnsi="Times New Roman"/>
          <w:sz w:val="28"/>
          <w:szCs w:val="28"/>
        </w:rPr>
        <w:lastRenderedPageBreak/>
        <w:t>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 – окислителями.</w:t>
      </w:r>
      <w:r w:rsidRPr="00B62984">
        <w:rPr>
          <w:rFonts w:ascii="Times New Roman" w:hAnsi="Times New Roman"/>
          <w:sz w:val="28"/>
          <w:szCs w:val="28"/>
        </w:rPr>
        <w:br/>
        <w:t>Водородные соединения неметаллов. Получение водородных соединений неметаллов синтезом и косвенно. Физические свойства. Отношение к воде. Изменение кислотно-основных свойств в периодах и группах.</w:t>
      </w:r>
      <w:r w:rsidRPr="00B62984">
        <w:rPr>
          <w:rFonts w:ascii="Times New Roman" w:hAnsi="Times New Roman"/>
          <w:sz w:val="28"/>
          <w:szCs w:val="28"/>
        </w:rPr>
        <w:br/>
        <w:t>Несолеобразующие и солеобразующие оксиды. Кислородосодержащие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  <w:r w:rsidRPr="00B62984">
        <w:rPr>
          <w:rFonts w:ascii="Times New Roman" w:hAnsi="Times New Roman"/>
          <w:sz w:val="28"/>
          <w:szCs w:val="28"/>
        </w:rPr>
        <w:br/>
        <w:t>Классификация органических и неорганических кислот.</w:t>
      </w:r>
      <w:r w:rsidRPr="00B62984">
        <w:rPr>
          <w:rFonts w:ascii="Times New Roman" w:hAnsi="Times New Roman"/>
          <w:sz w:val="28"/>
          <w:szCs w:val="28"/>
        </w:rPr>
        <w:br/>
        <w:t>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</w:t>
      </w:r>
      <w:r w:rsidRPr="00B62984">
        <w:rPr>
          <w:rFonts w:ascii="Times New Roman" w:hAnsi="Times New Roman"/>
          <w:sz w:val="28"/>
          <w:szCs w:val="28"/>
        </w:rPr>
        <w:br/>
        <w:t>Особенности свойств H</w:t>
      </w:r>
      <w:r w:rsidRPr="00B62984">
        <w:rPr>
          <w:rFonts w:ascii="Times New Roman" w:hAnsi="Times New Roman"/>
          <w:sz w:val="28"/>
          <w:szCs w:val="28"/>
          <w:vertAlign w:val="subscript"/>
        </w:rPr>
        <w:t>2</w:t>
      </w:r>
      <w:r w:rsidRPr="00B62984">
        <w:rPr>
          <w:rFonts w:ascii="Times New Roman" w:hAnsi="Times New Roman"/>
          <w:sz w:val="28"/>
          <w:szCs w:val="28"/>
        </w:rPr>
        <w:t>SO</w:t>
      </w:r>
      <w:r w:rsidRPr="00B62984">
        <w:rPr>
          <w:rFonts w:ascii="Times New Roman" w:hAnsi="Times New Roman"/>
          <w:sz w:val="28"/>
          <w:szCs w:val="28"/>
          <w:vertAlign w:val="subscript"/>
        </w:rPr>
        <w:t>4</w:t>
      </w:r>
      <w:r w:rsidRPr="00B62984">
        <w:rPr>
          <w:rFonts w:ascii="Times New Roman" w:hAnsi="Times New Roman"/>
          <w:sz w:val="28"/>
          <w:szCs w:val="28"/>
        </w:rPr>
        <w:t xml:space="preserve"> (конц.) и HNO</w:t>
      </w:r>
      <w:r w:rsidRPr="00B62984">
        <w:rPr>
          <w:rFonts w:ascii="Times New Roman" w:hAnsi="Times New Roman"/>
          <w:sz w:val="28"/>
          <w:szCs w:val="28"/>
          <w:vertAlign w:val="subscript"/>
        </w:rPr>
        <w:t>3</w:t>
      </w:r>
      <w:r w:rsidRPr="00B62984">
        <w:rPr>
          <w:rFonts w:ascii="Times New Roman" w:hAnsi="Times New Roman"/>
          <w:sz w:val="28"/>
          <w:szCs w:val="28"/>
        </w:rPr>
        <w:t>. Особенности свойств</w:t>
      </w:r>
      <w:r w:rsidRPr="00B6298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t>CH</w:t>
      </w:r>
      <w:r w:rsidRPr="00B62984">
        <w:rPr>
          <w:rFonts w:ascii="Times New Roman" w:hAnsi="Times New Roman"/>
          <w:sz w:val="28"/>
          <w:szCs w:val="28"/>
          <w:vertAlign w:val="subscript"/>
        </w:rPr>
        <w:t>3</w:t>
      </w:r>
      <w:r w:rsidRPr="00B62984">
        <w:rPr>
          <w:rFonts w:ascii="Times New Roman" w:hAnsi="Times New Roman"/>
          <w:sz w:val="28"/>
          <w:szCs w:val="28"/>
        </w:rPr>
        <w:t>COOH и HCOOH.</w:t>
      </w:r>
      <w:r w:rsidRPr="00B62984">
        <w:rPr>
          <w:rFonts w:ascii="Times New Roman" w:hAnsi="Times New Roman"/>
          <w:sz w:val="28"/>
          <w:szCs w:val="28"/>
        </w:rPr>
        <w:br/>
        <w:t>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  <w:r w:rsidRPr="00B62984">
        <w:rPr>
          <w:rFonts w:ascii="Times New Roman" w:hAnsi="Times New Roman"/>
          <w:sz w:val="28"/>
          <w:szCs w:val="28"/>
        </w:rPr>
        <w:br/>
        <w:t>Амфотерность оксидов и гидроксидов переходных металлов: взаимодействие с кислотами и щелочами.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</w:t>
      </w:r>
      <w:r w:rsidRPr="00B62984">
        <w:rPr>
          <w:rFonts w:ascii="Times New Roman" w:hAnsi="Times New Roman"/>
          <w:sz w:val="28"/>
          <w:szCs w:val="28"/>
        </w:rPr>
        <w:br/>
        <w:t>Понятие о генетической связи и генетических рядах в неорганической и органической химии.</w:t>
      </w:r>
      <w:r w:rsidRPr="00B62984">
        <w:rPr>
          <w:rFonts w:ascii="Times New Roman" w:hAnsi="Times New Roman"/>
          <w:sz w:val="28"/>
          <w:szCs w:val="28"/>
        </w:rPr>
        <w:br/>
        <w:t>Генетические ряды металла (на примере Ca и Fe), неметалла (на примере S и Si), переходного элемента (Zn).</w:t>
      </w:r>
      <w:r w:rsidRPr="00B62984">
        <w:rPr>
          <w:rFonts w:ascii="Times New Roman" w:hAnsi="Times New Roman"/>
          <w:sz w:val="28"/>
          <w:szCs w:val="28"/>
        </w:rPr>
        <w:br/>
        <w:t>Генетические ряды и генетическая связь в органике (для соединений, содержащих два атома углерода).</w:t>
      </w:r>
      <w:r w:rsidRPr="00B62984">
        <w:rPr>
          <w:rFonts w:ascii="Times New Roman" w:hAnsi="Times New Roman"/>
          <w:sz w:val="28"/>
          <w:szCs w:val="28"/>
        </w:rPr>
        <w:br/>
        <w:t>Единство мира веществ.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Решение расчетных задач</w:t>
      </w:r>
      <w:r w:rsidRPr="00B62984">
        <w:rPr>
          <w:rFonts w:ascii="Times New Roman" w:hAnsi="Times New Roman"/>
          <w:sz w:val="28"/>
          <w:szCs w:val="28"/>
        </w:rPr>
        <w:t xml:space="preserve">: Вычисление массы исходного вещества, если известен практический выход и массовая доля его от теоретически возможного. </w:t>
      </w:r>
      <w:r w:rsidRPr="00B62984">
        <w:rPr>
          <w:rFonts w:ascii="Times New Roman" w:hAnsi="Times New Roman"/>
          <w:sz w:val="28"/>
          <w:szCs w:val="28"/>
        </w:rPr>
        <w:br/>
        <w:t>Вычисления по химическим уравнениям реакций, если одно из реагирующих веществ дано в избытке.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Демонстрации:</w:t>
      </w:r>
      <w:r w:rsidRPr="00B62984">
        <w:rPr>
          <w:rFonts w:ascii="Times New Roman" w:hAnsi="Times New Roman"/>
          <w:sz w:val="28"/>
          <w:szCs w:val="28"/>
        </w:rPr>
        <w:t xml:space="preserve"> Образцы металлов. Взаимодействие: а) щелочных металлов с водой, спиртами; в) цинка с растворами соляной, серной кислот; г) железа с раствором сульфата меди (П). Оксиды и гидроксиды хрома. Изделия, подвергшиеся коррозии. Способы защиты металлов от коррозии: образцы нержавеющих сталей, защитные покрытия. Образцы металлов и их </w:t>
      </w:r>
      <w:r w:rsidRPr="00B62984">
        <w:rPr>
          <w:rFonts w:ascii="Times New Roman" w:hAnsi="Times New Roman"/>
          <w:sz w:val="28"/>
          <w:szCs w:val="28"/>
        </w:rPr>
        <w:lastRenderedPageBreak/>
        <w:t>природных соединений, а также сплавов и изделий из них. Оксиды и гидроксиды хрома, их получение и свойства. Переход хромата в бихромат и обратно. Модели кристаллических решеток I</w:t>
      </w:r>
      <w:r w:rsidRPr="00B62984">
        <w:rPr>
          <w:rFonts w:ascii="Times New Roman" w:hAnsi="Times New Roman"/>
          <w:sz w:val="28"/>
          <w:szCs w:val="28"/>
          <w:vertAlign w:val="subscript"/>
        </w:rPr>
        <w:t>2</w:t>
      </w:r>
      <w:r w:rsidRPr="00B62984">
        <w:rPr>
          <w:rFonts w:ascii="Times New Roman" w:hAnsi="Times New Roman"/>
          <w:sz w:val="28"/>
          <w:szCs w:val="28"/>
        </w:rPr>
        <w:t xml:space="preserve">, графита, алмаза. Получение и свойства хлороводорода, соляной кислоты и аммиака. Взаимодействие серной (конц.) и азотной (конц. и разб.) кислот с медью. Взаимодействие аммиака с хлороводородом и водой. 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Лабораторные работы</w:t>
      </w:r>
      <w:r w:rsidRPr="00B62984">
        <w:rPr>
          <w:rFonts w:ascii="Times New Roman" w:hAnsi="Times New Roman"/>
          <w:sz w:val="28"/>
          <w:szCs w:val="28"/>
        </w:rPr>
        <w:t>:</w:t>
      </w:r>
      <w:r w:rsidRPr="00B62984">
        <w:rPr>
          <w:rFonts w:ascii="Times New Roman" w:hAnsi="Times New Roman"/>
          <w:sz w:val="28"/>
          <w:szCs w:val="28"/>
        </w:rPr>
        <w:br/>
        <w:t>Ознакомление с образцами представителей классов неорганических веществ.</w:t>
      </w:r>
      <w:r w:rsidRPr="00B62984">
        <w:rPr>
          <w:rFonts w:ascii="Times New Roman" w:hAnsi="Times New Roman"/>
          <w:sz w:val="28"/>
          <w:szCs w:val="28"/>
        </w:rPr>
        <w:br/>
        <w:t>Ознакомление с образцами представителей классов органических веществ.</w:t>
      </w:r>
      <w:r w:rsidRPr="00B62984">
        <w:rPr>
          <w:rFonts w:ascii="Times New Roman" w:hAnsi="Times New Roman"/>
          <w:sz w:val="28"/>
          <w:szCs w:val="28"/>
        </w:rPr>
        <w:br/>
        <w:t>Свойства соляной, разбавленной серной и уксусной кислот.</w:t>
      </w:r>
      <w:r w:rsidRPr="00B62984">
        <w:rPr>
          <w:rFonts w:ascii="Times New Roman" w:hAnsi="Times New Roman"/>
          <w:sz w:val="28"/>
          <w:szCs w:val="28"/>
        </w:rPr>
        <w:br/>
        <w:t>Взаимодействие гидроксида натрия с солями, сульфатом меди (II) и хлоридом аммония.</w:t>
      </w:r>
      <w:r w:rsidRPr="00B62984">
        <w:rPr>
          <w:rFonts w:ascii="Times New Roman" w:hAnsi="Times New Roman"/>
          <w:sz w:val="28"/>
          <w:szCs w:val="28"/>
        </w:rPr>
        <w:br/>
        <w:t>Разложение гидроксида меди (II).</w:t>
      </w:r>
      <w:r w:rsidRPr="00B62984">
        <w:rPr>
          <w:rFonts w:ascii="Times New Roman" w:hAnsi="Times New Roman"/>
          <w:sz w:val="28"/>
          <w:szCs w:val="28"/>
        </w:rPr>
        <w:br/>
        <w:t>Получение гидроксида алюминия и изучение его амфотерных свойств.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Контроль:</w:t>
      </w:r>
      <w:r w:rsidRPr="00B62984">
        <w:rPr>
          <w:rFonts w:ascii="Times New Roman" w:hAnsi="Times New Roman"/>
          <w:sz w:val="28"/>
          <w:szCs w:val="28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br/>
        <w:t>Письменная контрольная работа  №4.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 xml:space="preserve">Тема 5. Химический практикум </w:t>
      </w:r>
      <w:r w:rsidRPr="00B62984">
        <w:rPr>
          <w:rFonts w:ascii="Times New Roman" w:hAnsi="Times New Roman"/>
          <w:sz w:val="28"/>
          <w:szCs w:val="28"/>
        </w:rPr>
        <w:t>(5 часов).</w:t>
      </w:r>
      <w:r w:rsidRPr="00B62984">
        <w:rPr>
          <w:rFonts w:ascii="Times New Roman" w:hAnsi="Times New Roman"/>
          <w:sz w:val="28"/>
          <w:szCs w:val="28"/>
        </w:rPr>
        <w:br/>
        <w:t>Получение, собирание и распознавание газов и изучение их свойств.</w:t>
      </w:r>
      <w:r w:rsidRPr="00B62984">
        <w:rPr>
          <w:rFonts w:ascii="Times New Roman" w:hAnsi="Times New Roman"/>
          <w:sz w:val="28"/>
          <w:szCs w:val="28"/>
        </w:rPr>
        <w:br/>
        <w:t>Решение экспериментальных  задач по теме «Реакционного обмена»</w:t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Осуществление цепочки превращений.</w:t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 xml:space="preserve"> Решение экспериментальных  задач на качественный состав веществ</w:t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Сравнение свойств неорганических и органических веществ.</w:t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 xml:space="preserve">Решение экспериментальных  задач по неорганической химии. </w:t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Решение экспериментальных  задач по органической химии.</w:t>
      </w:r>
    </w:p>
    <w:p w:rsidR="009B6E1E" w:rsidRPr="00B62984" w:rsidRDefault="009B6E1E" w:rsidP="009B6E1E">
      <w:pPr>
        <w:rPr>
          <w:rFonts w:ascii="Times New Roman" w:hAnsi="Times New Roman"/>
          <w:b/>
          <w:bCs/>
          <w:sz w:val="28"/>
          <w:szCs w:val="28"/>
        </w:rPr>
      </w:pPr>
    </w:p>
    <w:p w:rsidR="009B6E1E" w:rsidRPr="00B62984" w:rsidRDefault="009B6E1E" w:rsidP="009B6E1E">
      <w:pPr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t xml:space="preserve">Тема 6. Химия в жизни общества </w:t>
      </w:r>
      <w:r w:rsidRPr="00B62984">
        <w:rPr>
          <w:rFonts w:ascii="Times New Roman" w:hAnsi="Times New Roman"/>
          <w:sz w:val="28"/>
          <w:szCs w:val="28"/>
        </w:rPr>
        <w:t>(4 часов)</w:t>
      </w:r>
      <w:r w:rsidRPr="00B62984">
        <w:rPr>
          <w:rFonts w:ascii="Times New Roman" w:hAnsi="Times New Roman"/>
          <w:sz w:val="28"/>
          <w:szCs w:val="28"/>
        </w:rPr>
        <w:br/>
        <w:t>Химия и производство: химическая промышленность и химическая технология; сырье для химической промышленности; вода в химической промышленности; энергия для химического производства; научные принципы химического производства; защита окружающей среды и охрана труда при химическом производстве; основные стадии химического производства аммиака, метанола, серной кислоты.</w:t>
      </w:r>
      <w:r w:rsidRPr="00B62984">
        <w:rPr>
          <w:rFonts w:ascii="Times New Roman" w:hAnsi="Times New Roman"/>
          <w:sz w:val="28"/>
          <w:szCs w:val="28"/>
        </w:rPr>
        <w:br/>
        <w:t>Химия и сельское хозяйство: химизация сельского хозяйства и ее направления; растения и почва, почвенный поглощающий комплекс (ППК); удобрения и их классификация; химические средства защиты растений; отрицательные последствия применения пестицидов и борьба с ними; химизация животноводства.</w:t>
      </w:r>
      <w:r w:rsidRPr="00B62984">
        <w:rPr>
          <w:rFonts w:ascii="Times New Roman" w:hAnsi="Times New Roman"/>
          <w:sz w:val="28"/>
          <w:szCs w:val="28"/>
        </w:rPr>
        <w:br/>
        <w:t xml:space="preserve">Химия и экология: химическое загрязнение окружающей среды и его последствия; охрана гидросферы от химического загрязнения; охрана почвы от химического загрязнения; охрана атмосферы от химического загрязнения; </w:t>
      </w:r>
      <w:r w:rsidRPr="00B62984">
        <w:rPr>
          <w:rFonts w:ascii="Times New Roman" w:hAnsi="Times New Roman"/>
          <w:sz w:val="28"/>
          <w:szCs w:val="28"/>
        </w:rPr>
        <w:lastRenderedPageBreak/>
        <w:t>охрана флоры и фауны от химического загрязнения; биотехнология и генная инженерия.</w:t>
      </w:r>
      <w:r w:rsidRPr="00B62984">
        <w:rPr>
          <w:rFonts w:ascii="Times New Roman" w:hAnsi="Times New Roman"/>
          <w:sz w:val="28"/>
          <w:szCs w:val="28"/>
        </w:rPr>
        <w:br/>
        <w:t>Химия и повседневная жизнь человека: домашняя аптека; моющие и чистящие средства; средства борьбы с бытовыми насекомыми; средства личной гигиены и косметики; химия и пища; маркировка упаковок пищевых и гигиенических продуктов и умение их читать; экология жилища; химия и гигиена человека.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Лабораторные работы:</w:t>
      </w:r>
      <w:r w:rsidRPr="00B62984">
        <w:rPr>
          <w:rFonts w:ascii="Times New Roman" w:hAnsi="Times New Roman"/>
          <w:sz w:val="28"/>
          <w:szCs w:val="28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br/>
        <w:t>Ознакомление с коллекцией удобрений и пестицидов.</w:t>
      </w:r>
      <w:r w:rsidRPr="00B62984">
        <w:rPr>
          <w:rFonts w:ascii="Times New Roman" w:hAnsi="Times New Roman"/>
          <w:sz w:val="28"/>
          <w:szCs w:val="28"/>
        </w:rPr>
        <w:br/>
        <w:t>Ознакомление с образцами средств бытовой химии и лекарственных препаратов, изучение инструкций к ним по правильному и безопасному применению.</w:t>
      </w:r>
    </w:p>
    <w:p w:rsidR="009B6E1E" w:rsidRPr="00B62984" w:rsidRDefault="009B6E1E" w:rsidP="009B6E1E">
      <w:pPr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sz w:val="28"/>
          <w:szCs w:val="28"/>
        </w:rPr>
        <w:t>В результате изучения химии на базовом уровне ученик должен</w:t>
      </w:r>
      <w:r w:rsidRPr="00B62984">
        <w:rPr>
          <w:rFonts w:ascii="Times New Roman" w:hAnsi="Times New Roman"/>
          <w:b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>знать/понимать</w:t>
      </w:r>
      <w:r w:rsidRPr="00B62984">
        <w:rPr>
          <w:rFonts w:ascii="Times New Roman" w:hAnsi="Times New Roman"/>
          <w:sz w:val="28"/>
          <w:szCs w:val="28"/>
        </w:rPr>
        <w:t>:</w:t>
      </w:r>
      <w:r w:rsidRPr="00B62984">
        <w:rPr>
          <w:rFonts w:ascii="Times New Roman" w:hAnsi="Times New Roman"/>
          <w:sz w:val="28"/>
          <w:szCs w:val="28"/>
        </w:rPr>
        <w:br/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r w:rsidRPr="00B62984">
        <w:rPr>
          <w:rFonts w:ascii="Times New Roman" w:hAnsi="Times New Roman"/>
          <w:sz w:val="28"/>
          <w:szCs w:val="28"/>
        </w:rPr>
        <w:br/>
        <w:t>- основные законы химии: сохранения массы веществ, постоянства состава, периодический закон;</w:t>
      </w:r>
      <w:r w:rsidRPr="00B62984">
        <w:rPr>
          <w:rFonts w:ascii="Times New Roman" w:hAnsi="Times New Roman"/>
          <w:sz w:val="28"/>
          <w:szCs w:val="28"/>
        </w:rPr>
        <w:br/>
        <w:t>- основные теории химии: химической связи, электролитической диссоциации, строения органических соединений;</w:t>
      </w:r>
      <w:r w:rsidRPr="00B62984">
        <w:rPr>
          <w:rFonts w:ascii="Times New Roman" w:hAnsi="Times New Roman"/>
          <w:sz w:val="28"/>
          <w:szCs w:val="28"/>
        </w:rPr>
        <w:br/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>уметь:</w:t>
      </w:r>
      <w:r w:rsidRPr="00B62984">
        <w:rPr>
          <w:rFonts w:ascii="Times New Roman" w:hAnsi="Times New Roman"/>
          <w:sz w:val="28"/>
          <w:szCs w:val="28"/>
        </w:rPr>
        <w:br/>
        <w:t>- называть изученные вещества по "тривиальной" или международной номенклатуре;</w:t>
      </w:r>
      <w:r w:rsidRPr="00B62984">
        <w:rPr>
          <w:rFonts w:ascii="Times New Roman" w:hAnsi="Times New Roman"/>
          <w:sz w:val="28"/>
          <w:szCs w:val="28"/>
        </w:rPr>
        <w:br/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  <w:r w:rsidRPr="00B62984">
        <w:rPr>
          <w:rFonts w:ascii="Times New Roman" w:hAnsi="Times New Roman"/>
          <w:sz w:val="28"/>
          <w:szCs w:val="28"/>
        </w:rPr>
        <w:br/>
        <w:t xml:space="preserve">- характеризовать: элементы малых периодов по их положению в </w:t>
      </w:r>
      <w:r w:rsidRPr="00B62984">
        <w:rPr>
          <w:rFonts w:ascii="Times New Roman" w:hAnsi="Times New Roman"/>
          <w:sz w:val="28"/>
          <w:szCs w:val="28"/>
        </w:rPr>
        <w:lastRenderedPageBreak/>
        <w:t>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  <w:r w:rsidRPr="00B62984">
        <w:rPr>
          <w:rFonts w:ascii="Times New Roman" w:hAnsi="Times New Roman"/>
          <w:sz w:val="28"/>
          <w:szCs w:val="28"/>
        </w:rPr>
        <w:br/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  <w:r w:rsidRPr="00B62984">
        <w:rPr>
          <w:rFonts w:ascii="Times New Roman" w:hAnsi="Times New Roman"/>
          <w:sz w:val="28"/>
          <w:szCs w:val="28"/>
        </w:rPr>
        <w:br/>
        <w:t>- выполнять химический эксперимент по распознаванию важнейших неорганических и органических веществ;</w:t>
      </w:r>
      <w:r w:rsidRPr="00B62984">
        <w:rPr>
          <w:rFonts w:ascii="Times New Roman" w:hAnsi="Times New Roman"/>
          <w:sz w:val="28"/>
          <w:szCs w:val="28"/>
        </w:rPr>
        <w:br/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62984">
        <w:rPr>
          <w:rFonts w:ascii="Times New Roman" w:hAnsi="Times New Roman"/>
          <w:sz w:val="28"/>
          <w:szCs w:val="28"/>
        </w:rPr>
        <w:t xml:space="preserve"> для:</w:t>
      </w:r>
      <w:r w:rsidRPr="00B62984">
        <w:rPr>
          <w:rFonts w:ascii="Times New Roman" w:hAnsi="Times New Roman"/>
          <w:sz w:val="28"/>
          <w:szCs w:val="28"/>
        </w:rPr>
        <w:br/>
        <w:t>- объяснения химических явлений, происходящих в природе, быту и на производстве;</w:t>
      </w:r>
      <w:r w:rsidRPr="00B62984">
        <w:rPr>
          <w:rFonts w:ascii="Times New Roman" w:hAnsi="Times New Roman"/>
          <w:sz w:val="28"/>
          <w:szCs w:val="28"/>
        </w:rPr>
        <w:br/>
        <w:t>- определения возможности протекания химических превращений в различных условиях и оценки их последствий;</w:t>
      </w:r>
      <w:r w:rsidRPr="00B62984">
        <w:rPr>
          <w:rFonts w:ascii="Times New Roman" w:hAnsi="Times New Roman"/>
          <w:sz w:val="28"/>
          <w:szCs w:val="28"/>
        </w:rPr>
        <w:br/>
        <w:t>- экологически грамотного поведения в окружающей среде;</w:t>
      </w:r>
      <w:r w:rsidRPr="00B62984">
        <w:rPr>
          <w:rFonts w:ascii="Times New Roman" w:hAnsi="Times New Roman"/>
          <w:sz w:val="28"/>
          <w:szCs w:val="28"/>
        </w:rPr>
        <w:br/>
        <w:t>- оценки влияния химического загрязнения окружающей среды на организм человека и другие живые организмы;</w:t>
      </w:r>
      <w:r w:rsidRPr="00B62984">
        <w:rPr>
          <w:rFonts w:ascii="Times New Roman" w:hAnsi="Times New Roman"/>
          <w:sz w:val="28"/>
          <w:szCs w:val="28"/>
        </w:rPr>
        <w:br/>
        <w:t>- безопасного обращения с горючими и токсичными веществами, лабораторным оборудованием;</w:t>
      </w:r>
      <w:r w:rsidRPr="00B62984">
        <w:rPr>
          <w:rFonts w:ascii="Times New Roman" w:hAnsi="Times New Roman"/>
          <w:sz w:val="28"/>
          <w:szCs w:val="28"/>
        </w:rPr>
        <w:br/>
        <w:t>- приготовления растворов заданной концентрации в быту и на производстве;</w:t>
      </w:r>
      <w:r w:rsidRPr="00B62984">
        <w:rPr>
          <w:rFonts w:ascii="Times New Roman" w:hAnsi="Times New Roman"/>
          <w:sz w:val="28"/>
          <w:szCs w:val="28"/>
        </w:rPr>
        <w:br/>
        <w:t>- критической оценки достоверности химической информации, поступающей из разных источников.</w:t>
      </w:r>
      <w:r w:rsidRPr="00B62984">
        <w:rPr>
          <w:rFonts w:ascii="Times New Roman" w:hAnsi="Times New Roman"/>
          <w:sz w:val="28"/>
          <w:szCs w:val="28"/>
        </w:rPr>
        <w:br/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sz w:val="28"/>
          <w:szCs w:val="28"/>
        </w:rPr>
        <w:t>Рабочая программа ориентирована на использование</w:t>
      </w:r>
      <w:r w:rsidRPr="00B62984">
        <w:rPr>
          <w:rFonts w:ascii="Times New Roman" w:hAnsi="Times New Roman"/>
          <w:sz w:val="28"/>
          <w:szCs w:val="28"/>
        </w:rPr>
        <w:t xml:space="preserve"> </w:t>
      </w:r>
      <w:r w:rsidRPr="00B62984">
        <w:rPr>
          <w:rFonts w:ascii="Times New Roman" w:hAnsi="Times New Roman"/>
          <w:b/>
          <w:bCs/>
          <w:sz w:val="28"/>
          <w:szCs w:val="28"/>
        </w:rPr>
        <w:t>учебника:</w:t>
      </w:r>
      <w:r w:rsidRPr="00B62984">
        <w:rPr>
          <w:rFonts w:ascii="Times New Roman" w:hAnsi="Times New Roman"/>
          <w:sz w:val="28"/>
          <w:szCs w:val="28"/>
        </w:rPr>
        <w:br/>
        <w:t>Химия 11 класс. Профильный уровень: Учебник для общеобразовательных учреждений. Габриелян О.С.- М.: Дрофа, 2010.-398с.</w:t>
      </w:r>
      <w:r w:rsidRPr="00B62984">
        <w:rPr>
          <w:rFonts w:ascii="Times New Roman" w:hAnsi="Times New Roman"/>
          <w:sz w:val="28"/>
          <w:szCs w:val="28"/>
        </w:rPr>
        <w:br/>
        <w:t xml:space="preserve">а также </w:t>
      </w:r>
      <w:r w:rsidRPr="00B62984">
        <w:rPr>
          <w:rFonts w:ascii="Times New Roman" w:hAnsi="Times New Roman"/>
          <w:b/>
          <w:bCs/>
          <w:sz w:val="28"/>
          <w:szCs w:val="28"/>
        </w:rPr>
        <w:t>методических пособий для учителя</w:t>
      </w:r>
      <w:r w:rsidRPr="00B62984">
        <w:rPr>
          <w:rFonts w:ascii="Times New Roman" w:hAnsi="Times New Roman"/>
          <w:sz w:val="28"/>
          <w:szCs w:val="28"/>
        </w:rPr>
        <w:t>:</w:t>
      </w:r>
      <w:r w:rsidRPr="00B62984">
        <w:rPr>
          <w:rFonts w:ascii="Times New Roman" w:hAnsi="Times New Roman"/>
          <w:sz w:val="28"/>
          <w:szCs w:val="28"/>
        </w:rPr>
        <w:br/>
        <w:t>Габриелян О.С Программа курса химии для 8-11 классов общеобразовательных учреждений. - М.: Дрофа, 20010.-78с.</w:t>
      </w:r>
      <w:r w:rsidRPr="00B62984">
        <w:rPr>
          <w:rFonts w:ascii="Times New Roman" w:hAnsi="Times New Roman"/>
          <w:sz w:val="28"/>
          <w:szCs w:val="28"/>
        </w:rPr>
        <w:br/>
        <w:t>Габриелян О.С, Лысова Г.Г., Введенская А.Г. Химия. 11 класс: В 2ч. Ч.I: Настольная книга учителя. - М.: Дрофа, 2003. - 320с.</w:t>
      </w:r>
      <w:r w:rsidRPr="00B62984">
        <w:rPr>
          <w:rFonts w:ascii="Times New Roman" w:hAnsi="Times New Roman"/>
          <w:sz w:val="28"/>
          <w:szCs w:val="28"/>
        </w:rPr>
        <w:br/>
        <w:t>Габриелян О.С, Лысова Г.Г., Введенская А.Г. Химия. 11 класс: В 2ч. Ч. II: Настольная книга учителя. - М.: Дрофа, 2003. - 320с.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>Дополнительная литература для учителя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lastRenderedPageBreak/>
        <w:t>Габриелян О.С., Остроумов И.Г. Общая химия в тестах, задачах, упражнениях. 11 класс: Учеб. пособие для общеобразоват. учреждений. - М.: Дрофа, 2003.- 304с.</w:t>
      </w:r>
      <w:r w:rsidRPr="00B62984">
        <w:rPr>
          <w:rFonts w:ascii="Times New Roman" w:hAnsi="Times New Roman"/>
          <w:sz w:val="28"/>
          <w:szCs w:val="28"/>
        </w:rPr>
        <w:br/>
        <w:t>Радецкий А.М., Горшкова В.П., Кругликова Л.Н. Дидактический материал по химии для 10-11 классов: пособие для учителя. – М.: Просвещение, 2004. – 79 с.</w:t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Мастер класс учителя химии 8-11 классы. Методическое пособие с электронным приложением. «Планета» 2014 г.</w:t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t>Дополнительная литература для учащихся</w:t>
      </w:r>
      <w:r w:rsidRPr="00B62984">
        <w:rPr>
          <w:rFonts w:ascii="Times New Roman" w:hAnsi="Times New Roman"/>
          <w:sz w:val="28"/>
          <w:szCs w:val="28"/>
        </w:rPr>
        <w:br/>
        <w:t>Бабков А.Б., Попков В.А.- Общая и неорганическая химия: Пособие для старшеклассников и абитуриентов. М.Просвещение, 2004 – 384 с.</w:t>
      </w:r>
      <w:r w:rsidRPr="00B62984">
        <w:rPr>
          <w:rFonts w:ascii="Times New Roman" w:hAnsi="Times New Roman"/>
          <w:sz w:val="28"/>
          <w:szCs w:val="28"/>
        </w:rPr>
        <w:br/>
        <w:t xml:space="preserve">ЕГЭ-2015: Химия: реальные задания: / авт.-сост. Корощенко А.С., Снастина </w:t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М.Г.- М.: АСТ:Астрель, 20015.-94с. – (Федеральный институт педагогических измерений).</w:t>
      </w:r>
    </w:p>
    <w:p w:rsidR="009B6E1E" w:rsidRPr="00B62984" w:rsidRDefault="009B6E1E" w:rsidP="009B6E1E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Лидин Р.А. Химия расчетные задания  экспресс репетитор для подготовки к ЕГЭ – М.: Астрель: 2012.-187 с.</w:t>
      </w:r>
    </w:p>
    <w:p w:rsidR="009B6E1E" w:rsidRPr="009B6E1E" w:rsidRDefault="009B6E1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B6E1E" w:rsidRPr="009B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16"/>
    <w:rsid w:val="009B6E1E"/>
    <w:rsid w:val="009D4016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F4DE"/>
  <w15:chartTrackingRefBased/>
  <w15:docId w15:val="{1A7A80E1-7CBB-4BAC-8F53-F254E53B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3185</Words>
  <Characters>18158</Characters>
  <Application>Microsoft Office Word</Application>
  <DocSecurity>0</DocSecurity>
  <Lines>151</Lines>
  <Paragraphs>42</Paragraphs>
  <ScaleCrop>false</ScaleCrop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2019-11-27T07:38:00Z</dcterms:created>
  <dcterms:modified xsi:type="dcterms:W3CDTF">2019-11-27T07:39:00Z</dcterms:modified>
</cp:coreProperties>
</file>